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6646" w:rsidRDefault="007B6646">
      <w:pPr>
        <w:pStyle w:val="Tittel"/>
        <w:contextualSpacing w:val="0"/>
        <w:jc w:val="center"/>
      </w:pPr>
      <w:bookmarkStart w:id="0" w:name="_bmv0xycml33e" w:colFirst="0" w:colLast="0"/>
      <w:bookmarkEnd w:id="0"/>
    </w:p>
    <w:p w:rsidR="004D3B80" w:rsidRDefault="004D3B80">
      <w:pPr>
        <w:pStyle w:val="Tittel"/>
        <w:contextualSpacing w:val="0"/>
        <w:jc w:val="center"/>
      </w:pPr>
      <w:r>
        <w:rPr>
          <w:noProof/>
        </w:rPr>
        <w:drawing>
          <wp:inline distT="114300" distB="114300" distL="114300" distR="114300" wp14:anchorId="125A8533" wp14:editId="35B4B478">
            <wp:extent cx="5844540" cy="1017706"/>
            <wp:effectExtent l="0" t="0" r="381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4758" cy="1040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B80" w:rsidRDefault="004D3B80" w:rsidP="007B6646">
      <w:pPr>
        <w:pStyle w:val="Tittel"/>
        <w:contextualSpacing w:val="0"/>
      </w:pPr>
    </w:p>
    <w:p w:rsidR="007B6646" w:rsidRPr="007B6646" w:rsidRDefault="003A257C" w:rsidP="007B6646">
      <w:pPr>
        <w:jc w:val="right"/>
      </w:pPr>
      <w:r>
        <w:t>Oslo, 6</w:t>
      </w:r>
      <w:r w:rsidR="007B6646">
        <w:t>. oktober 2016</w:t>
      </w:r>
    </w:p>
    <w:p w:rsidR="004D3B80" w:rsidRDefault="004D3B80">
      <w:pPr>
        <w:pStyle w:val="Tittel"/>
        <w:contextualSpacing w:val="0"/>
        <w:jc w:val="center"/>
      </w:pPr>
    </w:p>
    <w:p w:rsidR="007B6646" w:rsidRDefault="007B6646" w:rsidP="007B6646">
      <w:pPr>
        <w:jc w:val="center"/>
        <w:rPr>
          <w:b/>
        </w:rPr>
      </w:pPr>
    </w:p>
    <w:p w:rsidR="007B6646" w:rsidRDefault="007B6646" w:rsidP="007B6646">
      <w:pPr>
        <w:jc w:val="center"/>
        <w:rPr>
          <w:b/>
        </w:rPr>
      </w:pPr>
      <w:r>
        <w:rPr>
          <w:b/>
        </w:rPr>
        <w:t>Stopp hatprat og Barne-, ungdoms- og familiedirektoratet</w:t>
      </w:r>
    </w:p>
    <w:p w:rsidR="007B6646" w:rsidRDefault="007B6646" w:rsidP="007B6646">
      <w:pPr>
        <w:jc w:val="center"/>
        <w:rPr>
          <w:b/>
        </w:rPr>
      </w:pPr>
      <w:r>
        <w:rPr>
          <w:b/>
        </w:rPr>
        <w:t>ønsker velkommen til</w:t>
      </w:r>
    </w:p>
    <w:p w:rsidR="007B6646" w:rsidRDefault="007B6646">
      <w:pPr>
        <w:pStyle w:val="Tittel"/>
        <w:contextualSpacing w:val="0"/>
        <w:jc w:val="center"/>
      </w:pPr>
    </w:p>
    <w:p w:rsidR="007B6646" w:rsidRDefault="007B6646">
      <w:pPr>
        <w:pStyle w:val="Tittel"/>
        <w:contextualSpacing w:val="0"/>
        <w:jc w:val="center"/>
      </w:pPr>
      <w:r>
        <w:t>Ungdomskonferansen</w:t>
      </w:r>
    </w:p>
    <w:p w:rsidR="007B6646" w:rsidRDefault="00390E6C" w:rsidP="007B6646">
      <w:pPr>
        <w:pStyle w:val="Tittel"/>
        <w:contextualSpacing w:val="0"/>
        <w:jc w:val="center"/>
        <w:rPr>
          <w:i/>
        </w:rPr>
      </w:pPr>
      <w:r w:rsidRPr="007B6646">
        <w:rPr>
          <w:i/>
        </w:rPr>
        <w:t xml:space="preserve">Sammen mot hatprat </w:t>
      </w:r>
      <w:bookmarkStart w:id="1" w:name="_8j3nncg3xjn4" w:colFirst="0" w:colLast="0"/>
      <w:bookmarkEnd w:id="1"/>
    </w:p>
    <w:p w:rsidR="007B6646" w:rsidRDefault="007B6646" w:rsidP="007B6646">
      <w:pPr>
        <w:jc w:val="center"/>
        <w:rPr>
          <w:color w:val="FF0000"/>
          <w:sz w:val="28"/>
          <w:szCs w:val="28"/>
        </w:rPr>
      </w:pPr>
      <w:r w:rsidRPr="007B6646">
        <w:rPr>
          <w:color w:val="FF0000"/>
          <w:sz w:val="28"/>
          <w:szCs w:val="28"/>
        </w:rPr>
        <w:t>14. oktober 2016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kl</w:t>
      </w:r>
      <w:proofErr w:type="spellEnd"/>
      <w:r>
        <w:rPr>
          <w:color w:val="FF0000"/>
          <w:sz w:val="28"/>
          <w:szCs w:val="28"/>
        </w:rPr>
        <w:t xml:space="preserve"> 09.30-18.00</w:t>
      </w:r>
    </w:p>
    <w:p w:rsidR="00A365EA" w:rsidRPr="00A365EA" w:rsidRDefault="00A365EA" w:rsidP="00A365EA">
      <w:pPr>
        <w:jc w:val="center"/>
        <w:rPr>
          <w:color w:val="auto"/>
          <w:sz w:val="24"/>
          <w:szCs w:val="28"/>
        </w:rPr>
      </w:pPr>
      <w:r w:rsidRPr="00A365EA">
        <w:rPr>
          <w:color w:val="auto"/>
          <w:sz w:val="24"/>
          <w:szCs w:val="28"/>
        </w:rPr>
        <w:t>Emneknagg: #stopphatprat</w:t>
      </w:r>
    </w:p>
    <w:p w:rsidR="007B6646" w:rsidRDefault="007B6646" w:rsidP="007B6646">
      <w:pPr>
        <w:jc w:val="center"/>
        <w:rPr>
          <w:color w:val="FF0000"/>
          <w:sz w:val="28"/>
          <w:szCs w:val="28"/>
        </w:rPr>
      </w:pPr>
    </w:p>
    <w:p w:rsidR="007B6646" w:rsidRDefault="007B6646" w:rsidP="007B6646">
      <w:pPr>
        <w:jc w:val="center"/>
        <w:rPr>
          <w:color w:val="FF0000"/>
          <w:sz w:val="28"/>
          <w:szCs w:val="28"/>
        </w:rPr>
      </w:pPr>
    </w:p>
    <w:p w:rsidR="007B6646" w:rsidRDefault="007B6646" w:rsidP="007B6646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Sentralen, Oslo</w:t>
      </w:r>
    </w:p>
    <w:p w:rsidR="007B6646" w:rsidRDefault="007B6646" w:rsidP="007B6646">
      <w:pPr>
        <w:jc w:val="center"/>
        <w:rPr>
          <w:color w:val="auto"/>
          <w:sz w:val="28"/>
          <w:szCs w:val="28"/>
        </w:rPr>
      </w:pPr>
    </w:p>
    <w:p w:rsidR="007B6646" w:rsidRDefault="007B6646" w:rsidP="007B6646">
      <w:pPr>
        <w:jc w:val="center"/>
        <w:rPr>
          <w:color w:val="auto"/>
          <w:sz w:val="28"/>
          <w:szCs w:val="28"/>
        </w:rPr>
      </w:pPr>
    </w:p>
    <w:p w:rsidR="00550662" w:rsidRPr="007B6646" w:rsidRDefault="007B6646" w:rsidP="007B6646">
      <w:pPr>
        <w:pStyle w:val="Overskrift1"/>
        <w:contextualSpacing w:val="0"/>
        <w:jc w:val="center"/>
        <w:rPr>
          <w:color w:val="FF0000"/>
        </w:rPr>
      </w:pPr>
      <w:r>
        <w:rPr>
          <w:color w:val="FF0000"/>
        </w:rPr>
        <w:t xml:space="preserve">Utkast til </w:t>
      </w:r>
      <w:r w:rsidR="00E00377">
        <w:rPr>
          <w:color w:val="FF0000"/>
        </w:rPr>
        <w:t>mål og program</w:t>
      </w:r>
    </w:p>
    <w:p w:rsidR="00550662" w:rsidRDefault="00550662"/>
    <w:p w:rsidR="00550662" w:rsidRDefault="00550662" w:rsidP="004D3B80">
      <w:pPr>
        <w:jc w:val="center"/>
      </w:pPr>
    </w:p>
    <w:p w:rsidR="00550662" w:rsidRDefault="00550662"/>
    <w:p w:rsidR="00550662" w:rsidRDefault="00550662"/>
    <w:p w:rsidR="007B6646" w:rsidRDefault="007B6646">
      <w:pPr>
        <w:pStyle w:val="Tittel"/>
        <w:contextualSpacing w:val="0"/>
      </w:pPr>
      <w:bookmarkStart w:id="2" w:name="_ugndzmgwzegx" w:colFirst="0" w:colLast="0"/>
      <w:bookmarkEnd w:id="2"/>
    </w:p>
    <w:p w:rsidR="007B6646" w:rsidRDefault="007B6646" w:rsidP="007B6646"/>
    <w:p w:rsidR="007B6646" w:rsidRDefault="007B6646" w:rsidP="007B6646"/>
    <w:p w:rsidR="007B6646" w:rsidRPr="007B6646" w:rsidRDefault="007B6646" w:rsidP="007B6646"/>
    <w:p w:rsidR="00550662" w:rsidRDefault="00390E6C">
      <w:pPr>
        <w:pStyle w:val="Tittel"/>
        <w:contextualSpacing w:val="0"/>
      </w:pPr>
      <w:r>
        <w:lastRenderedPageBreak/>
        <w:t>Bakgrunn</w:t>
      </w:r>
    </w:p>
    <w:p w:rsidR="00550662" w:rsidRDefault="00390E6C">
      <w:r>
        <w:t>Formålet med konferansen er å samle ulike ungdom fra ungdomsråd, ungdomspartier, ungdomsorganisasjoner og individuelle aktivister til en felles innsats mot hatytringer.</w:t>
      </w:r>
    </w:p>
    <w:p w:rsidR="00550662" w:rsidRDefault="00550662"/>
    <w:p w:rsidR="00550662" w:rsidRDefault="00390E6C">
      <w:r>
        <w:t>Mål:</w:t>
      </w:r>
    </w:p>
    <w:p w:rsidR="00550662" w:rsidRDefault="00390E6C">
      <w:pPr>
        <w:numPr>
          <w:ilvl w:val="0"/>
          <w:numId w:val="1"/>
        </w:numPr>
        <w:ind w:hanging="360"/>
        <w:contextualSpacing/>
      </w:pPr>
      <w:r>
        <w:t>Heve kompetansen om hatprat hos deltakere</w:t>
      </w:r>
    </w:p>
    <w:p w:rsidR="00550662" w:rsidRDefault="00390E6C">
      <w:pPr>
        <w:numPr>
          <w:ilvl w:val="0"/>
          <w:numId w:val="1"/>
        </w:numPr>
        <w:ind w:hanging="360"/>
        <w:contextualSpacing/>
      </w:pPr>
      <w:r>
        <w:t>Engasjere ungdom i kampen mot hatprat</w:t>
      </w:r>
    </w:p>
    <w:p w:rsidR="00550662" w:rsidRDefault="00390E6C">
      <w:pPr>
        <w:numPr>
          <w:ilvl w:val="0"/>
          <w:numId w:val="1"/>
        </w:numPr>
        <w:ind w:hanging="360"/>
        <w:contextualSpacing/>
      </w:pPr>
      <w:r>
        <w:t>Identifisere felles mål for en ungdomssatsing mot hatprat</w:t>
      </w:r>
    </w:p>
    <w:p w:rsidR="00550662" w:rsidRDefault="00390E6C">
      <w:pPr>
        <w:numPr>
          <w:ilvl w:val="0"/>
          <w:numId w:val="1"/>
        </w:numPr>
        <w:ind w:hanging="360"/>
        <w:contextualSpacing/>
      </w:pPr>
      <w:r>
        <w:t>Etablere et nasjonalt ungdomsnettverk mot hatprat</w:t>
      </w:r>
    </w:p>
    <w:p w:rsidR="00550662" w:rsidRDefault="00550662"/>
    <w:p w:rsidR="00550662" w:rsidRDefault="00390E6C">
      <w:r>
        <w:rPr>
          <w:b/>
        </w:rPr>
        <w:t>Om konferansen</w:t>
      </w:r>
    </w:p>
    <w:p w:rsidR="00550662" w:rsidRDefault="00390E6C">
      <w:r>
        <w:t>Om du er påmeldt denne konferansen er det trolig at du selv mener at hatprat utgjør et problem. Det er et problem fordi det hindrer ungdom fra å delta i samfunnsdebatten. Det er et problem fordi det reduserer menneskeverdet til de som blir utsatt og slik svekker alles menneskerettigheter. Det kan vi ikke akseptere. Det betyr ikke at løsningen er å sensurere og hindre alle fra å ytre seg, men det betyr at vi må jobbe for å finne løsninger som styrker ytringsfriheten og skaper inkluderende offentlige rom for alle.</w:t>
      </w:r>
    </w:p>
    <w:p w:rsidR="00550662" w:rsidRDefault="00550662"/>
    <w:p w:rsidR="00550662" w:rsidRDefault="00390E6C">
      <w:r>
        <w:t>Konferansen er starten på en ungdomssatsing mot hatprat og hvor alle kan samle seg om en felles plattform for å bekjempe hatprat i Norge. Vi lar oss ikke skremme til taushet, men vil se på utfordringene og finne løsninger for hvordan vi kan møte disse. Vi vil delta i workshops hvor vi finner løsninger basert på egen kunnskap og erfaringer.</w:t>
      </w:r>
    </w:p>
    <w:p w:rsidR="00550662" w:rsidRDefault="00550662"/>
    <w:p w:rsidR="00550662" w:rsidRDefault="00390E6C">
      <w:r>
        <w:t xml:space="preserve">På konferansen vil det være mulig for alle støtte kampen mot hatprat gjennom å delta i kampanjeaktivitet. Vi avslutter dagen med konsert med </w:t>
      </w:r>
      <w:proofErr w:type="spellStart"/>
      <w:r>
        <w:t>Razika</w:t>
      </w:r>
      <w:proofErr w:type="spellEnd"/>
      <w:r>
        <w:t xml:space="preserve"> for å markere starten på en felles innsats mot hatprat. Takk til </w:t>
      </w:r>
      <w:proofErr w:type="spellStart"/>
      <w:r>
        <w:t>Razika</w:t>
      </w:r>
      <w:proofErr w:type="spellEnd"/>
      <w:r>
        <w:t xml:space="preserve"> som stiller opp pro-</w:t>
      </w:r>
      <w:proofErr w:type="spellStart"/>
      <w:r>
        <w:t>bono</w:t>
      </w:r>
      <w:proofErr w:type="spellEnd"/>
      <w:r>
        <w:t xml:space="preserve"> &lt;3</w:t>
      </w:r>
    </w:p>
    <w:p w:rsidR="00550662" w:rsidRDefault="00550662"/>
    <w:p w:rsidR="00550662" w:rsidRDefault="00390E6C">
      <w:r>
        <w:rPr>
          <w:b/>
        </w:rPr>
        <w:t>Nasjonalt ungdomsnettverk</w:t>
      </w:r>
    </w:p>
    <w:p w:rsidR="00550662" w:rsidRDefault="00390E6C">
      <w:r>
        <w:t>Konferansen avsluttes med lanseringen av et nasjonalt ungdomsnettverk mot hatytringer hvor arbeidet kan fortsette etter konferansen. Det vil være mulig å melde seg inn i forkant, der og da eller i e</w:t>
      </w:r>
      <w:r w:rsidR="00C2650A">
        <w:t xml:space="preserve">tterkant. Nettverket vil være </w:t>
      </w:r>
      <w:r w:rsidR="00C2650A" w:rsidRPr="00C2650A">
        <w:t>en lavterskel møteplass hvor ungdomsaktører kan samarbeide for å bekjempe hatprat.</w:t>
      </w:r>
    </w:p>
    <w:p w:rsidR="00550662" w:rsidRDefault="00550662"/>
    <w:p w:rsidR="00550662" w:rsidRDefault="00390E6C">
      <w:r>
        <w:t>Ungdomsnettverket vil bestå av organisasjoner og enkeltpersoner</w:t>
      </w:r>
      <w:r w:rsidR="0032318B">
        <w:t xml:space="preserve"> og</w:t>
      </w:r>
      <w:r w:rsidR="0032318B" w:rsidRPr="0032318B">
        <w:t xml:space="preserve"> kommuniserer via en </w:t>
      </w:r>
      <w:proofErr w:type="spellStart"/>
      <w:r w:rsidR="0032318B" w:rsidRPr="0032318B">
        <w:t>mailingliste</w:t>
      </w:r>
      <w:proofErr w:type="spellEnd"/>
      <w:r w:rsidR="0032318B" w:rsidRPr="0032318B">
        <w:t xml:space="preserve"> og </w:t>
      </w:r>
      <w:proofErr w:type="spellStart"/>
      <w:r w:rsidR="0032318B" w:rsidRPr="0032318B">
        <w:t>Facebook</w:t>
      </w:r>
      <w:proofErr w:type="spellEnd"/>
      <w:r w:rsidR="0032318B" w:rsidRPr="0032318B">
        <w:t xml:space="preserve">-gruppe. </w:t>
      </w:r>
      <w:proofErr w:type="spellStart"/>
      <w:r w:rsidR="0032318B" w:rsidRPr="0032318B">
        <w:t>Facebookgruppen</w:t>
      </w:r>
      <w:proofErr w:type="spellEnd"/>
      <w:r w:rsidR="0032318B" w:rsidRPr="0032318B">
        <w:t xml:space="preserve"> er en interaktiv kanal hvor informasjon kan deles og aktuelle hatprat-problemstillinger diskuteres. På </w:t>
      </w:r>
      <w:proofErr w:type="spellStart"/>
      <w:r w:rsidR="0032318B" w:rsidRPr="0032318B">
        <w:t>mailinglisten</w:t>
      </w:r>
      <w:proofErr w:type="spellEnd"/>
      <w:r w:rsidR="0032318B" w:rsidRPr="0032318B">
        <w:t xml:space="preserve"> vil det deles oppdateringer om utvikling på hatpratfeltet, ulike muligheter for deltakelse og andre relevante arrangementer. Ikke minst vil det opplyses om kampanjeaktiviteter organisasjonene og enkeltpersonene kan delta på.</w:t>
      </w:r>
    </w:p>
    <w:p w:rsidR="00550662" w:rsidRDefault="00550662"/>
    <w:p w:rsidR="00550662" w:rsidRDefault="00390E6C">
      <w:r>
        <w:t xml:space="preserve">Organisasjonene vil stå listet på nettsiden med mindre man ønsker reservere seg mot dette og vi vil sende digitalt eller fysisk kampanje- og ressursmateriale til disse. Det er ønskelig å gjennomføre årlige fysiske nettverksmøter der vi kan utveksle kunnskap, erfaringer, verktøy og praksiser for å motvirke hatprat med forbehold om at vi får midler til dette. </w:t>
      </w:r>
    </w:p>
    <w:p w:rsidR="00550662" w:rsidRDefault="00550662"/>
    <w:p w:rsidR="00550662" w:rsidRDefault="00390E6C">
      <w:pPr>
        <w:rPr>
          <w:color w:val="1155CC"/>
          <w:u w:val="single"/>
        </w:rPr>
      </w:pPr>
      <w:r>
        <w:t xml:space="preserve">Meld deg inn i nettverket her: </w:t>
      </w:r>
      <w:hyperlink r:id="rId7">
        <w:r>
          <w:rPr>
            <w:color w:val="1155CC"/>
            <w:u w:val="single"/>
          </w:rPr>
          <w:t>https://goo.gl/forms/8k0gcJ4xRSdpYGSf2</w:t>
        </w:r>
      </w:hyperlink>
    </w:p>
    <w:p w:rsidR="0042031F" w:rsidRPr="0042031F" w:rsidRDefault="0042031F">
      <w:pPr>
        <w:rPr>
          <w:b/>
        </w:rPr>
      </w:pPr>
      <w:r w:rsidRPr="0042031F">
        <w:rPr>
          <w:b/>
        </w:rPr>
        <w:lastRenderedPageBreak/>
        <w:t>Om Stopp hatprat</w:t>
      </w:r>
    </w:p>
    <w:p w:rsidR="0042031F" w:rsidRDefault="0042031F" w:rsidP="0042031F">
      <w:r>
        <w:t xml:space="preserve">Stopp hatprat er en europeisk kampanje for menneskerettigheter og mot hatprat på nett. </w:t>
      </w:r>
    </w:p>
    <w:p w:rsidR="0042031F" w:rsidRDefault="0042031F" w:rsidP="0042031F"/>
    <w:p w:rsidR="0042031F" w:rsidRDefault="0042031F">
      <w:r>
        <w:t>Gjennom kampanjeaktiviteter, aksjoner, arrangementer og workshops ønsker vi å øke bevisstheten, heve kunnskapen og gi ungdom verktøy for å bekjempe hatprat. Blant anne</w:t>
      </w:r>
      <w:r w:rsidR="0032318B">
        <w:t xml:space="preserve">t har gjennom </w:t>
      </w:r>
      <w:proofErr w:type="spellStart"/>
      <w:r w:rsidR="0032318B" w:rsidRPr="0032318B">
        <w:rPr>
          <w:i/>
        </w:rPr>
        <w:t>B</w:t>
      </w:r>
      <w:r w:rsidRPr="0032318B">
        <w:rPr>
          <w:i/>
        </w:rPr>
        <w:t>ookmarks</w:t>
      </w:r>
      <w:proofErr w:type="spellEnd"/>
      <w:r>
        <w:t xml:space="preserve">, en </w:t>
      </w:r>
      <w:r w:rsidRPr="004128A3">
        <w:t>håndbok for forebygging av hatprat på nettet gjennom menneskerettighetsopplæring</w:t>
      </w:r>
      <w:r>
        <w:t xml:space="preserve"> (</w:t>
      </w:r>
      <w:hyperlink r:id="rId8" w:history="1">
        <w:r w:rsidRPr="00DC329E">
          <w:rPr>
            <w:rStyle w:val="Hyperkobling"/>
          </w:rPr>
          <w:t>www.stopphatprat.no/bookmarks</w:t>
        </w:r>
      </w:hyperlink>
      <w:r>
        <w:t xml:space="preserve">). Kampanjen holder videre på å utvikle en manual i hvordan lage </w:t>
      </w:r>
      <w:proofErr w:type="spellStart"/>
      <w:r>
        <w:t>motnarrativer</w:t>
      </w:r>
      <w:proofErr w:type="spellEnd"/>
      <w:r>
        <w:t xml:space="preserve"> til hatprat. </w:t>
      </w:r>
    </w:p>
    <w:p w:rsidR="0042031F" w:rsidRDefault="0042031F"/>
    <w:p w:rsidR="0042031F" w:rsidRDefault="0042031F">
      <w:r>
        <w:t xml:space="preserve">Les mer om kampanjen på </w:t>
      </w:r>
      <w:hyperlink r:id="rId9" w:history="1">
        <w:r w:rsidRPr="00DC329E">
          <w:rPr>
            <w:rStyle w:val="Hyperkobling"/>
          </w:rPr>
          <w:t>http://www.stopphatprat.no/om-kampanjen/</w:t>
        </w:r>
      </w:hyperlink>
    </w:p>
    <w:p w:rsidR="0042031F" w:rsidRDefault="0042031F"/>
    <w:p w:rsidR="0042031F" w:rsidRDefault="0042031F">
      <w:pPr>
        <w:rPr>
          <w:b/>
        </w:rPr>
      </w:pPr>
      <w:r>
        <w:rPr>
          <w:b/>
        </w:rPr>
        <w:t>Om Barne-, ungdoms- og familiedirektoratet</w:t>
      </w:r>
    </w:p>
    <w:p w:rsidR="0042031F" w:rsidRDefault="0042031F">
      <w:r w:rsidRPr="0042031F">
        <w:t>Barne-, ungdoms- og familiedirektoratet (</w:t>
      </w:r>
      <w:proofErr w:type="spellStart"/>
      <w:r w:rsidRPr="0042031F">
        <w:t>Bufdir</w:t>
      </w:r>
      <w:proofErr w:type="spellEnd"/>
      <w:r w:rsidRPr="0042031F">
        <w:t>) er underlagt Barne- og likestillingsdepartementet (BLD), og er et fagorgan på områdene barnevern, barn, ungdom og oppvekst, adopsjon, familievern, likestilling og ikke-diskriminering og vold og overgrep i nære relasjoner.</w:t>
      </w:r>
    </w:p>
    <w:p w:rsidR="0042031F" w:rsidRDefault="0042031F"/>
    <w:p w:rsidR="0042031F" w:rsidRDefault="0042031F">
      <w:r>
        <w:t xml:space="preserve">Les mer om </w:t>
      </w:r>
      <w:proofErr w:type="spellStart"/>
      <w:r>
        <w:t>Bufdir</w:t>
      </w:r>
      <w:proofErr w:type="spellEnd"/>
      <w:r>
        <w:t xml:space="preserve"> på </w:t>
      </w:r>
      <w:hyperlink r:id="rId10" w:history="1">
        <w:r w:rsidRPr="00DC329E">
          <w:rPr>
            <w:rStyle w:val="Hyperkobling"/>
          </w:rPr>
          <w:t>https://www.bufdir.no/Om_oss/</w:t>
        </w:r>
      </w:hyperlink>
    </w:p>
    <w:p w:rsidR="0042031F" w:rsidRDefault="0042031F"/>
    <w:p w:rsidR="0042031F" w:rsidRDefault="0042031F"/>
    <w:p w:rsidR="00550662" w:rsidRDefault="00390E6C">
      <w:pPr>
        <w:pStyle w:val="Tittel"/>
        <w:contextualSpacing w:val="0"/>
      </w:pPr>
      <w:bookmarkStart w:id="3" w:name="_5poizy56leic" w:colFirst="0" w:colLast="0"/>
      <w:bookmarkEnd w:id="3"/>
      <w:r>
        <w:t>Utkast til program</w:t>
      </w:r>
    </w:p>
    <w:p w:rsidR="00550662" w:rsidRPr="0042031F" w:rsidRDefault="00390E6C">
      <w:pPr>
        <w:rPr>
          <w:i/>
        </w:rPr>
      </w:pPr>
      <w:r w:rsidRPr="00390E6C">
        <w:rPr>
          <w:i/>
        </w:rPr>
        <w:t>Med forbehold om endringer</w:t>
      </w:r>
    </w:p>
    <w:p w:rsidR="00550662" w:rsidRDefault="00550662"/>
    <w:tbl>
      <w:tblPr>
        <w:tblStyle w:val="a"/>
        <w:tblW w:w="5000" w:type="pct"/>
        <w:tblInd w:w="100" w:type="dxa"/>
        <w:tblLayout w:type="fixed"/>
        <w:tblLook w:val="0600" w:firstRow="0" w:lastRow="0" w:firstColumn="0" w:lastColumn="0" w:noHBand="1" w:noVBand="1"/>
      </w:tblPr>
      <w:tblGrid>
        <w:gridCol w:w="832"/>
        <w:gridCol w:w="8394"/>
      </w:tblGrid>
      <w:tr w:rsidR="00550662" w:rsidTr="007B6646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rPr>
                <w:b/>
              </w:rPr>
              <w:t>Tid</w:t>
            </w:r>
          </w:p>
        </w:tc>
        <w:tc>
          <w:tcPr>
            <w:tcW w:w="1030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rPr>
                <w:b/>
              </w:rPr>
              <w:t>Programpost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09:00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Registrering av deltakere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09:30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393B" w:rsidRDefault="003C393B">
            <w:r>
              <w:t xml:space="preserve">Velkommen ved </w:t>
            </w:r>
            <w:proofErr w:type="spellStart"/>
            <w:r>
              <w:t>konfransier</w:t>
            </w:r>
            <w:proofErr w:type="spellEnd"/>
            <w:r>
              <w:t xml:space="preserve"> </w:t>
            </w:r>
            <w:r w:rsidRPr="003C393B">
              <w:rPr>
                <w:b/>
              </w:rPr>
              <w:t>Jørgen Foss</w:t>
            </w:r>
          </w:p>
          <w:p w:rsidR="003C393B" w:rsidRDefault="003C393B"/>
          <w:p w:rsidR="00550662" w:rsidRDefault="00390E6C">
            <w:r>
              <w:t>Bli kjent og introduksjon til Stopp hatprat-kampanjen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550662"/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Hva er hatprat og hvilke konsekvenser har det?</w:t>
            </w:r>
          </w:p>
          <w:p w:rsidR="00550662" w:rsidRDefault="00390E6C">
            <w:r>
              <w:t>Hvordan skal vi definere og analysere hatprat, og hva er sammenhengen mellom hatprat, menneskerettigheter og ytringsfrihet?</w:t>
            </w:r>
          </w:p>
          <w:p w:rsidR="00550662" w:rsidRDefault="00550662"/>
          <w:p w:rsidR="0032318B" w:rsidRDefault="0032318B" w:rsidP="0032318B">
            <w:proofErr w:type="spellStart"/>
            <w:r>
              <w:rPr>
                <w:b/>
              </w:rPr>
              <w:t>Menno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Ette</w:t>
            </w:r>
            <w:r w:rsidRPr="0032318B">
              <w:rPr>
                <w:b/>
              </w:rPr>
              <w:t>ma</w:t>
            </w:r>
            <w:proofErr w:type="spellEnd"/>
            <w:r>
              <w:t xml:space="preserve">, koordinator No Hate Speech </w:t>
            </w:r>
            <w:proofErr w:type="spellStart"/>
            <w:r>
              <w:t>Movement</w:t>
            </w:r>
            <w:proofErr w:type="spellEnd"/>
            <w:r>
              <w:t>, Europarådet</w:t>
            </w:r>
          </w:p>
          <w:p w:rsidR="00550662" w:rsidRDefault="00390E6C" w:rsidP="0032318B">
            <w:r>
              <w:rPr>
                <w:b/>
              </w:rPr>
              <w:t>Eirik Rise,</w:t>
            </w:r>
            <w:r>
              <w:t xml:space="preserve"> kampanjerådgiver Stopp hatprat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6618BA">
            <w:r>
              <w:t>11:2</w:t>
            </w:r>
            <w:r w:rsidR="00390E6C">
              <w:t>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 xml:space="preserve">Lunsj og </w:t>
            </w:r>
            <w:proofErr w:type="spellStart"/>
            <w:r>
              <w:t>mingling</w:t>
            </w:r>
            <w:proofErr w:type="spellEnd"/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6618BA">
            <w:r>
              <w:t>12:15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 xml:space="preserve">Åpning ved Statsminister </w:t>
            </w:r>
            <w:r w:rsidRPr="0032318B">
              <w:rPr>
                <w:b/>
              </w:rPr>
              <w:t>Erna Solberg</w:t>
            </w:r>
            <w:r>
              <w:t xml:space="preserve"> og Barne- og likestillingsminister </w:t>
            </w:r>
            <w:r w:rsidRPr="0032318B">
              <w:rPr>
                <w:b/>
              </w:rPr>
              <w:t>Solveig Horne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6618BA">
            <w:r>
              <w:t>12:35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Hvordan opplever ungdom hatprat i dag og hva kan vi gjøre?</w:t>
            </w:r>
          </w:p>
          <w:p w:rsidR="00550662" w:rsidRDefault="00390E6C">
            <w:r>
              <w:t>Samtale mellom politisk ledelse og ungdommer med ulik bakgrunn</w:t>
            </w:r>
          </w:p>
          <w:p w:rsidR="00550662" w:rsidRDefault="00550662"/>
          <w:p w:rsidR="00550662" w:rsidRDefault="00390E6C">
            <w:r>
              <w:rPr>
                <w:b/>
              </w:rPr>
              <w:t xml:space="preserve">Erna Solberg, </w:t>
            </w:r>
            <w:r>
              <w:t>Statsminister</w:t>
            </w:r>
          </w:p>
          <w:p w:rsidR="00550662" w:rsidRDefault="00390E6C">
            <w:r>
              <w:rPr>
                <w:b/>
              </w:rPr>
              <w:lastRenderedPageBreak/>
              <w:t xml:space="preserve">Solveig Horne, </w:t>
            </w:r>
            <w:r>
              <w:t>Barne- og likestillingsminister</w:t>
            </w:r>
          </w:p>
          <w:p w:rsidR="00550662" w:rsidRDefault="00550662"/>
          <w:p w:rsidR="00550662" w:rsidRDefault="00390E6C">
            <w:r>
              <w:rPr>
                <w:b/>
              </w:rPr>
              <w:t xml:space="preserve">Ingerid Salvesen, </w:t>
            </w:r>
            <w:r>
              <w:t xml:space="preserve">samtaleleder, journalist og utgiver av </w:t>
            </w:r>
            <w:proofErr w:type="spellStart"/>
            <w:r>
              <w:t>utenrikspodcasten</w:t>
            </w:r>
            <w:proofErr w:type="spellEnd"/>
            <w:r>
              <w:t xml:space="preserve"> "Du verden!" med Christian Borch og Stig Arild Pettersen.</w:t>
            </w:r>
          </w:p>
          <w:p w:rsidR="00550662" w:rsidRDefault="00550662"/>
          <w:p w:rsidR="00550662" w:rsidRDefault="00390E6C">
            <w:r>
              <w:t xml:space="preserve">Ungdomspanel </w:t>
            </w:r>
            <w:r w:rsidR="002B25DB">
              <w:t xml:space="preserve">med </w:t>
            </w:r>
            <w:proofErr w:type="spellStart"/>
            <w:r>
              <w:rPr>
                <w:b/>
              </w:rPr>
              <w:t>Eliana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Hercz</w:t>
            </w:r>
            <w:proofErr w:type="spellEnd"/>
            <w:r>
              <w:rPr>
                <w:b/>
              </w:rPr>
              <w:t>,</w:t>
            </w:r>
            <w:r>
              <w:t xml:space="preserve"> tidligere jødisk veiviser og samfunnsdebattant</w:t>
            </w:r>
          </w:p>
          <w:p w:rsidR="00550662" w:rsidRDefault="00390E6C">
            <w:r>
              <w:rPr>
                <w:b/>
              </w:rPr>
              <w:t xml:space="preserve">Marianne Knudsen, </w:t>
            </w:r>
            <w:r>
              <w:t>tillitsvalgt i Norges Handikapforbund Ungdom, vinner av prisen årets funkis 2016</w:t>
            </w:r>
          </w:p>
          <w:p w:rsidR="00550662" w:rsidRDefault="001F6F2A">
            <w:r w:rsidRPr="001F6F2A">
              <w:rPr>
                <w:b/>
              </w:rPr>
              <w:t xml:space="preserve">Mohamed </w:t>
            </w:r>
            <w:proofErr w:type="spellStart"/>
            <w:r w:rsidRPr="001F6F2A">
              <w:rPr>
                <w:b/>
              </w:rPr>
              <w:t>Amaleti</w:t>
            </w:r>
            <w:proofErr w:type="spellEnd"/>
            <w:r w:rsidRPr="001F6F2A">
              <w:rPr>
                <w:b/>
              </w:rPr>
              <w:t xml:space="preserve"> Abdi</w:t>
            </w:r>
            <w:r w:rsidR="00390E6C">
              <w:rPr>
                <w:b/>
              </w:rPr>
              <w:t xml:space="preserve">, </w:t>
            </w:r>
            <w:r w:rsidR="00390E6C">
              <w:t>frivillig i Norsk folkehjelp solidaritetsungdom, kom til Norge som enslig mindreårig asylsøker</w:t>
            </w:r>
          </w:p>
          <w:p w:rsidR="00550662" w:rsidRDefault="00390E6C">
            <w:r>
              <w:rPr>
                <w:b/>
              </w:rPr>
              <w:t xml:space="preserve">Omar Akhtar, </w:t>
            </w:r>
            <w:r>
              <w:t>samfunnsdebattant, skeiv og muslim</w:t>
            </w:r>
          </w:p>
          <w:p w:rsidR="00550662" w:rsidRDefault="00550662"/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lastRenderedPageBreak/>
              <w:t>13:30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9CA" w:rsidRPr="00847E67" w:rsidRDefault="00AB3909">
            <w:r>
              <w:t>Musikalsk innslag mot hatprat</w:t>
            </w:r>
            <w:r w:rsidR="008B056D">
              <w:t xml:space="preserve"> med </w:t>
            </w:r>
            <w:proofErr w:type="spellStart"/>
            <w:r w:rsidR="002119CA">
              <w:rPr>
                <w:b/>
              </w:rPr>
              <w:t>Samsaya</w:t>
            </w:r>
            <w:proofErr w:type="spellEnd"/>
          </w:p>
          <w:p w:rsidR="002153B5" w:rsidRDefault="002153B5"/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2119CA">
            <w:r>
              <w:t>13</w:t>
            </w:r>
            <w:r w:rsidR="00390E6C">
              <w:t>:</w:t>
            </w:r>
            <w:r>
              <w:t>5</w:t>
            </w:r>
            <w:r w:rsidR="00390E6C">
              <w:t>0</w:t>
            </w:r>
          </w:p>
          <w:p w:rsidR="00550662" w:rsidRDefault="00390E6C">
            <w:r>
              <w:t xml:space="preserve"> </w:t>
            </w:r>
          </w:p>
          <w:p w:rsidR="00550662" w:rsidRDefault="00390E6C">
            <w:r>
              <w:t xml:space="preserve"> 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Tre tiltak for å bekjempe hatprat</w:t>
            </w:r>
          </w:p>
          <w:p w:rsidR="00550662" w:rsidRDefault="00550662"/>
          <w:p w:rsidR="00550662" w:rsidRDefault="00390E6C">
            <w:proofErr w:type="spellStart"/>
            <w:r>
              <w:rPr>
                <w:b/>
              </w:rPr>
              <w:t>Faten</w:t>
            </w:r>
            <w:proofErr w:type="spellEnd"/>
            <w:r>
              <w:rPr>
                <w:b/>
              </w:rPr>
              <w:t xml:space="preserve"> Mahdi Al-</w:t>
            </w:r>
            <w:proofErr w:type="spellStart"/>
            <w:r>
              <w:rPr>
                <w:b/>
              </w:rPr>
              <w:t>Hussaini</w:t>
            </w:r>
            <w:proofErr w:type="spellEnd"/>
            <w:r>
              <w:rPr>
                <w:b/>
              </w:rPr>
              <w:t>,</w:t>
            </w:r>
            <w:r>
              <w:t xml:space="preserve"> medgrunnlegger av Just </w:t>
            </w:r>
            <w:proofErr w:type="spellStart"/>
            <w:r>
              <w:t>Unity</w:t>
            </w:r>
            <w:proofErr w:type="spellEnd"/>
            <w:r>
              <w:t xml:space="preserve">, tiltak for å forebygge radikalisering og ekstremisme blant ungdom i Norge. Vinner av </w:t>
            </w:r>
            <w:proofErr w:type="spellStart"/>
            <w:r>
              <w:t>Bergersenprisen</w:t>
            </w:r>
            <w:proofErr w:type="spellEnd"/>
            <w:r>
              <w:t xml:space="preserve"> 2014 for sitt engasjement og sterke stemme mot ekstremisme. </w:t>
            </w:r>
          </w:p>
          <w:p w:rsidR="00550662" w:rsidRDefault="00550662"/>
          <w:p w:rsidR="00550662" w:rsidRDefault="002119CA">
            <w:r>
              <w:rPr>
                <w:b/>
              </w:rPr>
              <w:t xml:space="preserve">Trollfighters </w:t>
            </w:r>
            <w:r>
              <w:t xml:space="preserve">og </w:t>
            </w:r>
            <w:r w:rsidR="00390E6C">
              <w:rPr>
                <w:b/>
              </w:rPr>
              <w:t xml:space="preserve">Kari Traa, </w:t>
            </w:r>
            <w:r w:rsidR="00390E6C">
              <w:t xml:space="preserve">fristilalpinist, merkevare og </w:t>
            </w:r>
            <w:proofErr w:type="spellStart"/>
            <w:r w:rsidR="00390E6C">
              <w:t>initativtaker</w:t>
            </w:r>
            <w:proofErr w:type="spellEnd"/>
            <w:r w:rsidR="00390E6C">
              <w:t xml:space="preserve"> til Trollfighters, en kampanje for å bevisstgjøre og ta oppgjør med nettrollene</w:t>
            </w:r>
          </w:p>
          <w:p w:rsidR="00550662" w:rsidRDefault="00550662"/>
          <w:p w:rsidR="002119CA" w:rsidRPr="002119CA" w:rsidRDefault="00390E6C">
            <w:pPr>
              <w:rPr>
                <w:i/>
              </w:rPr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Dabkowski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aktivist og koordinator i den polske Stopp hatprat-kampanjen </w:t>
            </w:r>
            <w:proofErr w:type="spellStart"/>
            <w:r>
              <w:rPr>
                <w:i/>
              </w:rPr>
              <w:t>Bez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nienawiści</w:t>
            </w:r>
            <w:proofErr w:type="spellEnd"/>
          </w:p>
          <w:p w:rsidR="00550662" w:rsidRDefault="00550662"/>
        </w:tc>
      </w:tr>
      <w:tr w:rsidR="002119CA" w:rsidRPr="006618BA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9CA" w:rsidRDefault="002119CA">
            <w:r>
              <w:t>14.20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9CA" w:rsidRDefault="002119CA">
            <w:r>
              <w:t xml:space="preserve">Hvordan jobber </w:t>
            </w:r>
            <w:proofErr w:type="spellStart"/>
            <w:r>
              <w:t>Facebook</w:t>
            </w:r>
            <w:proofErr w:type="spellEnd"/>
            <w:r>
              <w:t xml:space="preserve"> for å forebygge hatprat?</w:t>
            </w:r>
          </w:p>
          <w:p w:rsidR="002119CA" w:rsidRDefault="002119CA"/>
          <w:p w:rsidR="002119CA" w:rsidRDefault="002119CA">
            <w:pPr>
              <w:rPr>
                <w:lang w:val="en-AU"/>
              </w:rPr>
            </w:pPr>
            <w:r w:rsidRPr="002119CA">
              <w:rPr>
                <w:b/>
                <w:lang w:val="en-AU"/>
              </w:rPr>
              <w:t xml:space="preserve">Christine </w:t>
            </w:r>
            <w:r w:rsidR="003C57B7">
              <w:rPr>
                <w:b/>
                <w:lang w:val="en-AU"/>
              </w:rPr>
              <w:t>Grahn</w:t>
            </w:r>
            <w:bookmarkStart w:id="4" w:name="_GoBack"/>
            <w:bookmarkEnd w:id="4"/>
            <w:r w:rsidR="00732290">
              <w:rPr>
                <w:lang w:val="en-AU"/>
              </w:rPr>
              <w:t xml:space="preserve">, Facebook public policy manager for </w:t>
            </w:r>
            <w:proofErr w:type="spellStart"/>
            <w:r w:rsidR="00732290">
              <w:rPr>
                <w:lang w:val="en-AU"/>
              </w:rPr>
              <w:t>Norden</w:t>
            </w:r>
            <w:proofErr w:type="spellEnd"/>
          </w:p>
          <w:p w:rsidR="002153B5" w:rsidRPr="002119CA" w:rsidRDefault="002153B5">
            <w:pPr>
              <w:rPr>
                <w:lang w:val="en-AU"/>
              </w:rPr>
            </w:pP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14:30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Pause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15:00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Workshoper</w:t>
            </w:r>
          </w:p>
          <w:p w:rsidR="00550662" w:rsidRDefault="00550662"/>
          <w:p w:rsidR="00550662" w:rsidRDefault="00390E6C">
            <w:r>
              <w:t>Parallelle workshoper på ulike temaer og hatprat. Vi utforsker årsaker og konsekvenser, tiltak og løsninger. Pause underveis.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17:30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Oppsummering fra workshopene og lansering av e</w:t>
            </w:r>
            <w:r w:rsidR="002169F8">
              <w:t>t</w:t>
            </w:r>
            <w:r>
              <w:t xml:space="preserve"> nasjonalt ungdomsnettverk mot hatprat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18:00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Konferansen lukkes</w:t>
            </w:r>
          </w:p>
        </w:tc>
      </w:tr>
      <w:tr w:rsidR="00550662" w:rsidTr="007B6646">
        <w:tc>
          <w:tcPr>
            <w:tcW w:w="97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18:15</w:t>
            </w:r>
          </w:p>
        </w:tc>
        <w:tc>
          <w:tcPr>
            <w:tcW w:w="1030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662" w:rsidRDefault="00390E6C">
            <w:r>
              <w:t>Konsert med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Razika</w:t>
            </w:r>
            <w:proofErr w:type="spellEnd"/>
          </w:p>
        </w:tc>
      </w:tr>
    </w:tbl>
    <w:p w:rsidR="00550662" w:rsidRDefault="00550662"/>
    <w:sectPr w:rsidR="00550662" w:rsidSect="004D3B80">
      <w:pgSz w:w="11906" w:h="16838"/>
      <w:pgMar w:top="1440" w:right="1440" w:bottom="1440" w:left="144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E4F15"/>
    <w:multiLevelType w:val="multilevel"/>
    <w:tmpl w:val="3E0A51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44E5204"/>
    <w:multiLevelType w:val="multilevel"/>
    <w:tmpl w:val="3D5A2B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50662"/>
    <w:rsid w:val="000A567A"/>
    <w:rsid w:val="001F6F2A"/>
    <w:rsid w:val="002119CA"/>
    <w:rsid w:val="002153B5"/>
    <w:rsid w:val="002169F8"/>
    <w:rsid w:val="002B25DB"/>
    <w:rsid w:val="0032318B"/>
    <w:rsid w:val="00390E6C"/>
    <w:rsid w:val="003A257C"/>
    <w:rsid w:val="003C393B"/>
    <w:rsid w:val="003C57B7"/>
    <w:rsid w:val="003D662C"/>
    <w:rsid w:val="0042031F"/>
    <w:rsid w:val="004439C9"/>
    <w:rsid w:val="004D3B80"/>
    <w:rsid w:val="00550662"/>
    <w:rsid w:val="006618BA"/>
    <w:rsid w:val="006C177F"/>
    <w:rsid w:val="00732290"/>
    <w:rsid w:val="007B6646"/>
    <w:rsid w:val="00847E67"/>
    <w:rsid w:val="008915C8"/>
    <w:rsid w:val="008B056D"/>
    <w:rsid w:val="00A365EA"/>
    <w:rsid w:val="00AB3909"/>
    <w:rsid w:val="00C2650A"/>
    <w:rsid w:val="00D06602"/>
    <w:rsid w:val="00DF11D7"/>
    <w:rsid w:val="00E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1062"/>
  <w15:docId w15:val="{BC3C3A50-C48D-43A4-B9E2-D7BA61AA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kobling">
    <w:name w:val="Hyperlink"/>
    <w:basedOn w:val="Standardskriftforavsnitt"/>
    <w:uiPriority w:val="99"/>
    <w:unhideWhenUsed/>
    <w:rsid w:val="00420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phatprat.no/bookmarks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gl/forms/8k0gcJ4xRSdpYGSf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ufdir.no/Om_o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pphatprat.no/om-kampanj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361F-C635-4BDB-81FB-F18F56A5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1018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Eirik Rise</cp:lastModifiedBy>
  <cp:revision>27</cp:revision>
  <dcterms:created xsi:type="dcterms:W3CDTF">2016-10-01T14:18:00Z</dcterms:created>
  <dcterms:modified xsi:type="dcterms:W3CDTF">2016-10-12T17:20:00Z</dcterms:modified>
</cp:coreProperties>
</file>